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E1E0E" w14:textId="23E1DCDA" w:rsidR="00184020" w:rsidRPr="00E90096" w:rsidRDefault="00E90096">
      <w:pPr>
        <w:rPr>
          <w:rFonts w:ascii="Georgia" w:hAnsi="Georgia" w:cs="Arial"/>
          <w:sz w:val="24"/>
          <w:szCs w:val="24"/>
        </w:rPr>
      </w:pPr>
      <w:r w:rsidRPr="00E90096">
        <w:rPr>
          <w:rFonts w:ascii="Georgia" w:hAnsi="Georgia" w:cs="Arial"/>
          <w:sz w:val="24"/>
          <w:szCs w:val="24"/>
        </w:rPr>
        <w:t>In re these Mobile Crisis notes, watch my analysis. Also listen to evidence Id #02, which is my call with Jenny. I had the call with Jenny on 04/16/2019. You will see how coherent I am. Mobile Crisis visited me the next day on 04/17/2019. Also look at evidence Id # 35, on about page 37. You will see that the hospital concluded that I am perfectly fine. These Mobile Crisis notes are bull****, period. These bull**** notes are made, and then 3 months later the Mobile Crisis counselor pays off her mortgage. Note that there has been a massive cover up since I contacted the DOJ in October 2020 (most likely the cover up started before then). God only knows what they have done and what spiel they have prepared to explain this mortgage payoff.</w:t>
      </w:r>
    </w:p>
    <w:sectPr w:rsidR="00184020" w:rsidRPr="00E90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096"/>
    <w:rsid w:val="000A6915"/>
    <w:rsid w:val="003E3649"/>
    <w:rsid w:val="00DE3562"/>
    <w:rsid w:val="00E90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CEBF1"/>
  <w15:chartTrackingRefBased/>
  <w15:docId w15:val="{641AF061-61A4-4D0D-9CFF-9AD31971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Clint Williams</dc:creator>
  <cp:keywords/>
  <dc:description/>
  <cp:lastModifiedBy>Clint Williams</cp:lastModifiedBy>
  <cp:revision>1</cp:revision>
  <dcterms:created xsi:type="dcterms:W3CDTF">2021-09-07T23:56:00Z</dcterms:created>
  <dcterms:modified xsi:type="dcterms:W3CDTF">2021-09-08T00:02:00Z</dcterms:modified>
</cp:coreProperties>
</file>