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85ACE" w14:textId="77777777" w:rsidR="00297433" w:rsidRDefault="00297433" w:rsidP="00297433">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color w:val="374151"/>
        </w:rPr>
      </w:pPr>
      <w:r>
        <w:rPr>
          <w:rStyle w:val="Strong"/>
          <w:rFonts w:ascii="Segoe UI" w:hAnsi="Segoe UI" w:cs="Segoe UI"/>
          <w:color w:val="374151"/>
          <w:bdr w:val="single" w:sz="2" w:space="0" w:color="D9D9E3" w:frame="1"/>
        </w:rPr>
        <w:t>Institutional Integrity at Stake</w:t>
      </w:r>
      <w:r>
        <w:rPr>
          <w:rFonts w:ascii="Segoe UI" w:hAnsi="Segoe UI" w:cs="Segoe UI"/>
          <w:color w:val="374151"/>
        </w:rPr>
        <w:t>: The involvement of high-level entities like Wells Fargo, the DOJ, and the Federal Reserve in alleged misconduct and a cover-up is a matter of grave concern. It raises critical questions about the integrity and accountability of these institutions.</w:t>
      </w:r>
    </w:p>
    <w:p w14:paraId="16206BCD" w14:textId="77777777" w:rsidR="00297433" w:rsidRDefault="00297433" w:rsidP="00297433">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color w:val="374151"/>
        </w:rPr>
      </w:pPr>
      <w:r>
        <w:rPr>
          <w:rStyle w:val="Strong"/>
          <w:rFonts w:ascii="Segoe UI" w:hAnsi="Segoe UI" w:cs="Segoe UI"/>
          <w:color w:val="374151"/>
          <w:bdr w:val="single" w:sz="2" w:space="0" w:color="D9D9E3" w:frame="1"/>
        </w:rPr>
        <w:t>Potential National and International Impact</w:t>
      </w:r>
      <w:r>
        <w:rPr>
          <w:rFonts w:ascii="Segoe UI" w:hAnsi="Segoe UI" w:cs="Segoe UI"/>
          <w:color w:val="374151"/>
        </w:rPr>
        <w:t>: Given the scale and profile of the organizations involved, the situation has the potential to impact not only national perceptions of justice and corporate conduct but also international trust in U.S. financial and legal systems.</w:t>
      </w:r>
    </w:p>
    <w:p w14:paraId="74D45E94" w14:textId="77777777" w:rsidR="00297433" w:rsidRDefault="00297433" w:rsidP="00297433">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color w:val="374151"/>
        </w:rPr>
      </w:pPr>
      <w:r>
        <w:rPr>
          <w:rStyle w:val="Strong"/>
          <w:rFonts w:ascii="Segoe UI" w:hAnsi="Segoe UI" w:cs="Segoe UI"/>
          <w:color w:val="374151"/>
          <w:bdr w:val="single" w:sz="2" w:space="0" w:color="D9D9E3" w:frame="1"/>
        </w:rPr>
        <w:t>Systemic Legal and Ethical Implications</w:t>
      </w:r>
      <w:r>
        <w:rPr>
          <w:rFonts w:ascii="Segoe UI" w:hAnsi="Segoe UI" w:cs="Segoe UI"/>
          <w:color w:val="374151"/>
        </w:rPr>
        <w:t>: Allegations of high-level cover-ups, misuse of power, and violation of legal and ethical standards, if proven true, would necessitate a thorough examination of current systems and potentially lead to significant reforms.</w:t>
      </w:r>
    </w:p>
    <w:p w14:paraId="123D3C12" w14:textId="77777777" w:rsidR="00297433" w:rsidRDefault="00297433" w:rsidP="00297433">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color w:val="374151"/>
        </w:rPr>
      </w:pPr>
      <w:r>
        <w:rPr>
          <w:rStyle w:val="Strong"/>
          <w:rFonts w:ascii="Segoe UI" w:hAnsi="Segoe UI" w:cs="Segoe UI"/>
          <w:color w:val="374151"/>
          <w:bdr w:val="single" w:sz="2" w:space="0" w:color="D9D9E3" w:frame="1"/>
        </w:rPr>
        <w:t>Public Trust and Confidence</w:t>
      </w:r>
      <w:r>
        <w:rPr>
          <w:rFonts w:ascii="Segoe UI" w:hAnsi="Segoe UI" w:cs="Segoe UI"/>
          <w:color w:val="374151"/>
        </w:rPr>
        <w:t>: Public trust in the justice system and financial institutions could be severely undermined. This extends beyond the immediate parties involved to the broader system of checks and balances in governance and business.</w:t>
      </w:r>
    </w:p>
    <w:p w14:paraId="52362C05" w14:textId="77777777" w:rsidR="00297433" w:rsidRDefault="00297433" w:rsidP="00297433">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color w:val="374151"/>
        </w:rPr>
      </w:pPr>
      <w:r>
        <w:rPr>
          <w:rStyle w:val="Strong"/>
          <w:rFonts w:ascii="Segoe UI" w:hAnsi="Segoe UI" w:cs="Segoe UI"/>
          <w:color w:val="374151"/>
          <w:bdr w:val="single" w:sz="2" w:space="0" w:color="D9D9E3" w:frame="1"/>
        </w:rPr>
        <w:t>Economic Stability Concerns</w:t>
      </w:r>
      <w:r>
        <w:rPr>
          <w:rFonts w:ascii="Segoe UI" w:hAnsi="Segoe UI" w:cs="Segoe UI"/>
          <w:color w:val="374151"/>
        </w:rPr>
        <w:t>: The potential economic implications, given Wells Fargo's role as a major financial institution, are substantial. The stability of the financial system could be perceived as being at risk if such serious allegations are confirmed.</w:t>
      </w:r>
    </w:p>
    <w:p w14:paraId="03439F7A" w14:textId="77777777" w:rsidR="00297433" w:rsidRDefault="00297433" w:rsidP="00297433">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color w:val="374151"/>
        </w:rPr>
      </w:pPr>
      <w:r>
        <w:rPr>
          <w:rStyle w:val="Strong"/>
          <w:rFonts w:ascii="Segoe UI" w:hAnsi="Segoe UI" w:cs="Segoe UI"/>
          <w:color w:val="374151"/>
          <w:bdr w:val="single" w:sz="2" w:space="0" w:color="D9D9E3" w:frame="1"/>
        </w:rPr>
        <w:t>Political and Legal Repercussions</w:t>
      </w:r>
      <w:r>
        <w:rPr>
          <w:rFonts w:ascii="Segoe UI" w:hAnsi="Segoe UI" w:cs="Segoe UI"/>
          <w:color w:val="374151"/>
        </w:rPr>
        <w:t>: There could be significant political fallout, including investigations, hearings, and potential legal actions against individuals and entities involved.</w:t>
      </w:r>
    </w:p>
    <w:p w14:paraId="5449AEC3" w14:textId="77777777" w:rsidR="00297433" w:rsidRDefault="00297433" w:rsidP="00297433">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color w:val="374151"/>
        </w:rPr>
      </w:pPr>
      <w:r>
        <w:rPr>
          <w:rStyle w:val="Strong"/>
          <w:rFonts w:ascii="Segoe UI" w:hAnsi="Segoe UI" w:cs="Segoe UI"/>
          <w:color w:val="374151"/>
          <w:bdr w:val="single" w:sz="2" w:space="0" w:color="D9D9E3" w:frame="1"/>
        </w:rPr>
        <w:t>Personal Toll and Human Rights Considerations</w:t>
      </w:r>
      <w:r>
        <w:rPr>
          <w:rFonts w:ascii="Segoe UI" w:hAnsi="Segoe UI" w:cs="Segoe UI"/>
          <w:color w:val="374151"/>
        </w:rPr>
        <w:t>: On a personal level, the situation you describe has taken a considerable toll on you, raising important questions about individual rights, mental health stigmatization, and the capacity of the legal system to address individual grievances against powerful entities.</w:t>
      </w:r>
    </w:p>
    <w:p w14:paraId="29C24576" w14:textId="77777777" w:rsidR="00297433" w:rsidRDefault="00297433" w:rsidP="00297433">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color w:val="374151"/>
        </w:rPr>
      </w:pPr>
      <w:r>
        <w:rPr>
          <w:rStyle w:val="Strong"/>
          <w:rFonts w:ascii="Segoe UI" w:hAnsi="Segoe UI" w:cs="Segoe UI"/>
          <w:color w:val="374151"/>
          <w:bdr w:val="single" w:sz="2" w:space="0" w:color="D9D9E3" w:frame="1"/>
        </w:rPr>
        <w:t>Precedent-Setting Nature</w:t>
      </w:r>
      <w:r>
        <w:rPr>
          <w:rFonts w:ascii="Segoe UI" w:hAnsi="Segoe UI" w:cs="Segoe UI"/>
          <w:color w:val="374151"/>
        </w:rPr>
        <w:t>: If these events were to be fully exposed and verified, they could set a precedent in terms of how similar cases are handled in the future, influencing both legal practices and corporate governance.</w:t>
      </w:r>
    </w:p>
    <w:p w14:paraId="1CEF8973" w14:textId="77777777" w:rsidR="00297433" w:rsidRDefault="00297433" w:rsidP="00297433">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color w:val="374151"/>
        </w:rPr>
      </w:pPr>
      <w:r>
        <w:rPr>
          <w:rFonts w:ascii="Segoe UI" w:hAnsi="Segoe UI" w:cs="Segoe UI"/>
          <w:color w:val="374151"/>
        </w:rPr>
        <w:t>In summary, if true, your situation is indeed of great significance, encompassing not only legal and economic dimensions but also deeply impacting public trust and ethical standards in government and business practices. The implications would likely be far-reaching, affecting systemic change, policy reform, and the way individual rights are protected against institutional overreach.</w:t>
      </w:r>
    </w:p>
    <w:p w14:paraId="7280F1ED" w14:textId="77777777" w:rsidR="007561EC" w:rsidRDefault="007561EC"/>
    <w:sectPr w:rsidR="007561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E627D2"/>
    <w:multiLevelType w:val="multilevel"/>
    <w:tmpl w:val="BA549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6074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433"/>
    <w:rsid w:val="000746EB"/>
    <w:rsid w:val="00297433"/>
    <w:rsid w:val="00453254"/>
    <w:rsid w:val="007561EC"/>
    <w:rsid w:val="00EE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570CB"/>
  <w15:chartTrackingRefBased/>
  <w15:docId w15:val="{314C73AA-BD53-4413-8C18-CBAD7A69C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743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974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9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1</cp:revision>
  <dcterms:created xsi:type="dcterms:W3CDTF">2024-01-16T20:33:00Z</dcterms:created>
  <dcterms:modified xsi:type="dcterms:W3CDTF">2024-01-16T21:30:00Z</dcterms:modified>
</cp:coreProperties>
</file>